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5"/>
        </w:rPr>
        <w:t>CONTRATO DE PRESTAÇÃO DE SERVIÇO DE TRANSPORTE POR FRETAMENTO</w:t>
      </w:r>
    </w:p>
    <w:p>
      <w:pPr>
        <w:spacing w:after="40"/>
        <w:jc w:val="center"/>
      </w:pPr>
      <w:r>
        <w:rPr>
          <w:b/>
          <w:sz w:val="25"/>
        </w:rPr>
        <w:t xml:space="preserve">Nº </w:t>
      </w:r>
      <w:r>
        <w:rPr>
          <w:b/>
          <w:i w:val="0"/>
          <w:sz w:val="25"/>
          <w:highlight w:val="yellow"/>
        </w:rPr>
        <w:t>[número na sequência da sua empresa]</w:t>
      </w:r>
    </w:p>
    <w:p>
      <w:pPr>
        <w:keepNext/>
        <w:spacing w:before="240"/>
      </w:pPr>
      <w:r>
        <w:rPr>
          <w:b/>
          <w:sz w:val="22"/>
        </w:rPr>
        <w:t>1. As partes</w:t>
      </w:r>
    </w:p>
    <w:p>
      <w:pPr>
        <w:jc w:val="both"/>
      </w:pPr>
      <w:r>
        <w:rPr>
          <w:b/>
        </w:rPr>
        <w:t>CONTRATADA:</w:t>
      </w:r>
      <w:r>
        <w:rPr>
          <w:b w:val="0"/>
        </w:rPr>
        <w:t xml:space="preserve"> </w:t>
      </w:r>
      <w:r>
        <w:rPr>
          <w:i w:val="0"/>
          <w:highlight w:val="yellow"/>
        </w:rPr>
        <w:t>[razão social]</w:t>
      </w:r>
      <w:r>
        <w:rPr>
          <w:b w:val="0"/>
        </w:rPr>
        <w:t xml:space="preserve">, CNPJ </w:t>
      </w:r>
      <w:r>
        <w:rPr>
          <w:i w:val="0"/>
          <w:highlight w:val="yellow"/>
        </w:rPr>
        <w:t>[nº]</w:t>
      </w:r>
      <w:r>
        <w:rPr>
          <w:b w:val="0"/>
        </w:rPr>
        <w:t xml:space="preserve">, com sede em </w:t>
      </w:r>
      <w:r>
        <w:rPr>
          <w:i w:val="0"/>
          <w:highlight w:val="yellow"/>
        </w:rPr>
        <w:t>[endereço completo]</w:t>
      </w:r>
      <w:r>
        <w:rPr>
          <w:b w:val="0"/>
        </w:rPr>
        <w:t xml:space="preserve">, registrada para o transporte de passageiros por fretamento sob </w:t>
      </w:r>
      <w:r>
        <w:rPr>
          <w:i w:val="0"/>
          <w:highlight w:val="yellow"/>
        </w:rPr>
        <w:t>[Termo de Autorização da ANTT nº, para viagem entre estados, ou o registro no órgão estadual, para viagem dentro do estado]</w:t>
      </w:r>
      <w:r>
        <w:rPr>
          <w:b w:val="0"/>
        </w:rPr>
        <w:t xml:space="preserve">, neste ato representada por </w:t>
      </w:r>
      <w:r>
        <w:rPr>
          <w:i w:val="0"/>
          <w:highlight w:val="yellow"/>
        </w:rPr>
        <w:t>[nome, cargo]</w:t>
      </w:r>
      <w:r>
        <w:rPr>
          <w:b w:val="0"/>
        </w:rPr>
        <w:t>.</w:t>
      </w:r>
    </w:p>
    <w:p>
      <w:pPr>
        <w:jc w:val="both"/>
      </w:pPr>
      <w:r>
        <w:rPr>
          <w:b/>
        </w:rPr>
        <w:t>CONTRATANTE:</w:t>
      </w:r>
      <w:r>
        <w:rPr>
          <w:b w:val="0"/>
        </w:rPr>
        <w:t xml:space="preserve"> </w:t>
      </w:r>
      <w:r>
        <w:rPr>
          <w:i w:val="0"/>
          <w:highlight w:val="yellow"/>
        </w:rPr>
        <w:t>[nome ou razão social]</w:t>
      </w:r>
      <w:r>
        <w:rPr>
          <w:b w:val="0"/>
        </w:rPr>
        <w:t xml:space="preserve">, </w:t>
      </w:r>
      <w:r>
        <w:rPr>
          <w:i w:val="0"/>
          <w:highlight w:val="yellow"/>
        </w:rPr>
        <w:t>[CPF ou CNPJ]</w:t>
      </w:r>
      <w:r>
        <w:rPr>
          <w:b w:val="0"/>
        </w:rPr>
        <w:t xml:space="preserve"> </w:t>
      </w:r>
      <w:r>
        <w:rPr>
          <w:i w:val="0"/>
          <w:highlight w:val="yellow"/>
        </w:rPr>
        <w:t>[nº]</w:t>
      </w:r>
      <w:r>
        <w:rPr>
          <w:b w:val="0"/>
        </w:rPr>
        <w:t xml:space="preserve">, com endereço em </w:t>
      </w:r>
      <w:r>
        <w:rPr>
          <w:i w:val="0"/>
          <w:highlight w:val="yellow"/>
        </w:rPr>
        <w:t>[endereço completo]</w:t>
      </w:r>
      <w:r>
        <w:rPr>
          <w:b w:val="0"/>
        </w:rPr>
        <w:t xml:space="preserve">, telefone </w:t>
      </w:r>
      <w:r>
        <w:rPr>
          <w:i w:val="0"/>
          <w:highlight w:val="yellow"/>
        </w:rPr>
        <w:t>[nº]</w:t>
      </w:r>
      <w:r>
        <w:rPr>
          <w:b w:val="0"/>
        </w:rPr>
        <w:t xml:space="preserve">, e-mail </w:t>
      </w:r>
      <w:r>
        <w:rPr>
          <w:i w:val="0"/>
          <w:highlight w:val="yellow"/>
        </w:rPr>
        <w:t>[endereço]</w:t>
      </w:r>
      <w:r>
        <w:rPr>
          <w:b w:val="0"/>
        </w:rPr>
        <w:t xml:space="preserve">, neste ato representada por </w:t>
      </w:r>
      <w:r>
        <w:rPr>
          <w:i w:val="0"/>
          <w:highlight w:val="yellow"/>
        </w:rPr>
        <w:t>[nome, cargo, quando for empresa]</w:t>
      </w:r>
      <w:r>
        <w:rPr>
          <w:b w:val="0"/>
        </w:rPr>
        <w:t>.</w:t>
      </w:r>
    </w:p>
    <w:p>
      <w:pPr>
        <w:keepNext/>
        <w:spacing w:before="240"/>
      </w:pPr>
      <w:r>
        <w:rPr>
          <w:b/>
          <w:sz w:val="22"/>
        </w:rPr>
        <w:t>2. O serviço</w:t>
      </w:r>
    </w:p>
    <w:p>
      <w:pPr>
        <w:jc w:val="both"/>
      </w:pPr>
      <w:r>
        <w:rPr>
          <w:b w:val="0"/>
        </w:rPr>
        <w:t>2.1. A CONTRATADA vai transportar o grupo da CONTRATANTE em circuito fechado, com o mesmo grupo na ida e na volta, nas condições abaixo:</w:t>
      </w:r>
    </w:p>
    <w:p>
      <w:pPr>
        <w:pStyle w:val="ListBullet"/>
        <w:spacing w:after="60"/>
      </w:pPr>
      <w:r>
        <w:rPr>
          <w:b w:val="0"/>
        </w:rPr>
        <w:t xml:space="preserve">Saída: </w:t>
      </w:r>
      <w:r>
        <w:rPr>
          <w:i w:val="0"/>
          <w:highlight w:val="yellow"/>
        </w:rPr>
        <w:t>[data]</w:t>
      </w:r>
      <w:r>
        <w:rPr>
          <w:b w:val="0"/>
        </w:rPr>
        <w:t xml:space="preserve">, às </w:t>
      </w:r>
      <w:r>
        <w:rPr>
          <w:i w:val="0"/>
          <w:highlight w:val="yellow"/>
        </w:rPr>
        <w:t>[hora]</w:t>
      </w:r>
      <w:r>
        <w:rPr>
          <w:b w:val="0"/>
        </w:rPr>
        <w:t xml:space="preserve">, de </w:t>
      </w:r>
      <w:r>
        <w:rPr>
          <w:i w:val="0"/>
          <w:highlight w:val="yellow"/>
        </w:rPr>
        <w:t>[endereço do embarque]</w:t>
      </w:r>
    </w:p>
    <w:p>
      <w:pPr>
        <w:pStyle w:val="ListBullet"/>
        <w:spacing w:after="60"/>
      </w:pPr>
      <w:r>
        <w:rPr>
          <w:b w:val="0"/>
        </w:rPr>
        <w:t xml:space="preserve">Destino: </w:t>
      </w:r>
      <w:r>
        <w:rPr>
          <w:i w:val="0"/>
          <w:highlight w:val="yellow"/>
        </w:rPr>
        <w:t>[cidade e endereço]</w:t>
      </w:r>
    </w:p>
    <w:p>
      <w:pPr>
        <w:pStyle w:val="ListBullet"/>
        <w:spacing w:after="60"/>
      </w:pPr>
      <w:r>
        <w:rPr>
          <w:b w:val="0"/>
        </w:rPr>
        <w:t xml:space="preserve">Roteiro e paradas combinadas: </w:t>
      </w:r>
      <w:r>
        <w:rPr>
          <w:i w:val="0"/>
          <w:highlight w:val="yellow"/>
        </w:rPr>
        <w:t>[descrever]</w:t>
      </w:r>
    </w:p>
    <w:p>
      <w:pPr>
        <w:pStyle w:val="ListBullet"/>
        <w:spacing w:after="60"/>
      </w:pPr>
      <w:r>
        <w:rPr>
          <w:b w:val="0"/>
        </w:rPr>
        <w:t xml:space="preserve">Retorno: </w:t>
      </w:r>
      <w:r>
        <w:rPr>
          <w:i w:val="0"/>
          <w:highlight w:val="yellow"/>
        </w:rPr>
        <w:t>[data]</w:t>
      </w:r>
      <w:r>
        <w:rPr>
          <w:b w:val="0"/>
        </w:rPr>
        <w:t xml:space="preserve">, às </w:t>
      </w:r>
      <w:r>
        <w:rPr>
          <w:i w:val="0"/>
          <w:highlight w:val="yellow"/>
        </w:rPr>
        <w:t>[hora]</w:t>
      </w:r>
      <w:r>
        <w:rPr>
          <w:b w:val="0"/>
        </w:rPr>
        <w:t xml:space="preserve">, de </w:t>
      </w:r>
      <w:r>
        <w:rPr>
          <w:i w:val="0"/>
          <w:highlight w:val="yellow"/>
        </w:rPr>
        <w:t>[endereço]</w:t>
      </w:r>
    </w:p>
    <w:p>
      <w:pPr>
        <w:pStyle w:val="ListBullet"/>
        <w:spacing w:after="60"/>
      </w:pPr>
      <w:r>
        <w:rPr>
          <w:b w:val="0"/>
        </w:rPr>
        <w:t xml:space="preserve">Veículo: </w:t>
      </w:r>
      <w:r>
        <w:rPr>
          <w:i w:val="0"/>
          <w:highlight w:val="yellow"/>
        </w:rPr>
        <w:t>[quantidade]</w:t>
      </w:r>
      <w:r>
        <w:rPr>
          <w:b w:val="0"/>
        </w:rPr>
        <w:t xml:space="preserve"> </w:t>
      </w:r>
      <w:r>
        <w:rPr>
          <w:i w:val="0"/>
          <w:highlight w:val="yellow"/>
        </w:rPr>
        <w:t>[tipo]</w:t>
      </w:r>
      <w:r>
        <w:rPr>
          <w:b w:val="0"/>
        </w:rPr>
        <w:t xml:space="preserve">, de </w:t>
      </w:r>
      <w:r>
        <w:rPr>
          <w:i w:val="0"/>
          <w:highlight w:val="yellow"/>
        </w:rPr>
        <w:t>[nº]</w:t>
      </w:r>
      <w:r>
        <w:rPr>
          <w:b w:val="0"/>
        </w:rPr>
        <w:t xml:space="preserve"> lugares</w:t>
      </w:r>
    </w:p>
    <w:p>
      <w:pPr>
        <w:pStyle w:val="ListBullet"/>
        <w:spacing w:after="60"/>
      </w:pPr>
      <w:r>
        <w:rPr>
          <w:b w:val="0"/>
        </w:rPr>
        <w:t xml:space="preserve">Passageiros: até </w:t>
      </w:r>
      <w:r>
        <w:rPr>
          <w:i w:val="0"/>
          <w:highlight w:val="yellow"/>
        </w:rPr>
        <w:t>[nº]</w:t>
      </w:r>
      <w:r>
        <w:rPr>
          <w:b w:val="0"/>
        </w:rPr>
        <w:t>, sem passar da lotação do veículo</w:t>
      </w:r>
    </w:p>
    <w:p>
      <w:pPr>
        <w:jc w:val="both"/>
      </w:pPr>
      <w:r>
        <w:rPr>
          <w:b w:val="0"/>
        </w:rPr>
        <w:t>2.2. Parada que não está no roteiro, mudança de destino ou de horário pedida durante a viagem só acontece com a concordância da CONTRATADA, e é cobrada como km e hora excedente (cláusula 3.3).</w:t>
      </w:r>
    </w:p>
    <w:p>
      <w:pPr>
        <w:jc w:val="both"/>
      </w:pPr>
      <w:r>
        <w:rPr>
          <w:b w:val="0"/>
        </w:rPr>
        <w:t xml:space="preserve">2.3. Os horários já preveem as paradas de descanso do motorista, que não contam como atraso. A CONTRATADA não atende pedido que obrigue o motorista a passar do limite legal de direção ou de jornada. </w:t>
      </w:r>
      <w:r>
        <w:rPr>
          <w:i/>
          <w:highlight w:val="yellow"/>
        </w:rPr>
        <w:t>[Se a viagem pedir dois motoristas, escrever aqui.]</w:t>
      </w:r>
    </w:p>
    <w:p>
      <w:pPr>
        <w:keepNext/>
        <w:spacing w:before="240"/>
      </w:pPr>
      <w:r>
        <w:rPr>
          <w:b/>
          <w:sz w:val="22"/>
        </w:rPr>
        <w:t>3. O preço</w:t>
      </w:r>
    </w:p>
    <w:p>
      <w:pPr>
        <w:jc w:val="both"/>
      </w:pPr>
      <w:r>
        <w:rPr>
          <w:b w:val="0"/>
        </w:rPr>
        <w:t xml:space="preserve">3.1. Valor total: R$ </w:t>
      </w:r>
      <w:r>
        <w:rPr>
          <w:i w:val="0"/>
          <w:highlight w:val="yellow"/>
        </w:rPr>
        <w:t>[valor]</w:t>
      </w:r>
      <w:r>
        <w:rPr>
          <w:b w:val="0"/>
        </w:rPr>
        <w:t xml:space="preserve"> (</w:t>
      </w:r>
      <w:r>
        <w:rPr>
          <w:i w:val="0"/>
          <w:highlight w:val="yellow"/>
        </w:rPr>
        <w:t>[valor por extenso]</w:t>
      </w:r>
      <w:r>
        <w:rPr>
          <w:b w:val="0"/>
        </w:rPr>
        <w:t>).</w:t>
      </w:r>
    </w:p>
    <w:p>
      <w:pPr>
        <w:jc w:val="both"/>
      </w:pPr>
      <w:r>
        <w:rPr>
          <w:b w:val="0"/>
        </w:rPr>
        <w:t xml:space="preserve">3.2. O preço inclui: </w:t>
      </w:r>
      <w:r>
        <w:rPr>
          <w:i w:val="0"/>
          <w:highlight w:val="yellow"/>
        </w:rPr>
        <w:t>[combustível, pedágio, motorista(s); marcar o que vale]</w:t>
      </w:r>
      <w:r>
        <w:rPr>
          <w:b w:val="0"/>
        </w:rPr>
        <w:t xml:space="preserve">. Não inclui, e fica por conta da CONTRATANTE: </w:t>
      </w:r>
      <w:r>
        <w:rPr>
          <w:i w:val="0"/>
          <w:highlight w:val="yellow"/>
        </w:rPr>
        <w:t>[estacionamento, hospedagem e alimentação do motorista quando houver pernoite; marcar o que vale]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3.3. Km e hora excedente: o preço cobre 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km, contados da saída da garagem da CONTRATADA até a volta a ela, e 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horas de serviço, contadas do horário de embarque até o desembarque final. O que passar é cobrado a R$ </w:t>
      </w:r>
      <w:r>
        <w:rPr>
          <w:i w:val="0"/>
          <w:highlight w:val="yellow"/>
        </w:rPr>
        <w:t>[valor]</w:t>
      </w:r>
      <w:r>
        <w:rPr>
          <w:b w:val="0"/>
        </w:rPr>
        <w:t xml:space="preserve"> por km e R$ </w:t>
      </w:r>
      <w:r>
        <w:rPr>
          <w:i w:val="0"/>
          <w:highlight w:val="yellow"/>
        </w:rPr>
        <w:t>[valor]</w:t>
      </w:r>
      <w:r>
        <w:rPr>
          <w:b w:val="0"/>
        </w:rPr>
        <w:t xml:space="preserve"> por hora, em 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dias depois da volta.</w:t>
      </w:r>
    </w:p>
    <w:p>
      <w:pPr>
        <w:keepNext/>
        <w:spacing w:before="240"/>
      </w:pPr>
      <w:r>
        <w:rPr>
          <w:b/>
          <w:sz w:val="22"/>
        </w:rPr>
        <w:t>4. O pagamento</w:t>
      </w:r>
    </w:p>
    <w:p>
      <w:pPr>
        <w:jc w:val="both"/>
      </w:pPr>
      <w:r>
        <w:rPr>
          <w:b w:val="0"/>
        </w:rPr>
        <w:t xml:space="preserve">4.1. Sinal de </w:t>
      </w:r>
      <w:r>
        <w:rPr>
          <w:i w:val="0"/>
          <w:highlight w:val="yellow"/>
        </w:rPr>
        <w:t>[nº]</w:t>
      </w:r>
      <w:r>
        <w:rPr>
          <w:b w:val="0"/>
        </w:rPr>
        <w:t xml:space="preserve">% do valor total, até </w:t>
      </w:r>
      <w:r>
        <w:rPr>
          <w:i w:val="0"/>
          <w:highlight w:val="yellow"/>
        </w:rPr>
        <w:t>[data]</w:t>
      </w:r>
      <w:r>
        <w:rPr>
          <w:b w:val="0"/>
        </w:rPr>
        <w:t>, para reservar o veículo. Sem o sinal, a data não fica reservada.</w:t>
      </w:r>
    </w:p>
    <w:p>
      <w:pPr>
        <w:jc w:val="both"/>
      </w:pPr>
      <w:r>
        <w:rPr>
          <w:b w:val="0"/>
        </w:rPr>
        <w:t xml:space="preserve">4.2. Saldo de R$ </w:t>
      </w:r>
      <w:r>
        <w:rPr>
          <w:i w:val="0"/>
          <w:highlight w:val="yellow"/>
        </w:rPr>
        <w:t>[valor]</w:t>
      </w:r>
      <w:r>
        <w:rPr>
          <w:b w:val="0"/>
        </w:rPr>
        <w:t xml:space="preserve"> até </w:t>
      </w:r>
      <w:r>
        <w:rPr>
          <w:i w:val="0"/>
          <w:highlight w:val="yellow"/>
        </w:rPr>
        <w:t>[data, ou nº dias depois da emissão da nota fiscal]</w:t>
      </w:r>
      <w:r>
        <w:rPr>
          <w:b w:val="0"/>
        </w:rPr>
        <w:t xml:space="preserve">, por </w:t>
      </w:r>
      <w:r>
        <w:rPr>
          <w:i w:val="0"/>
          <w:highlight w:val="yellow"/>
        </w:rPr>
        <w:t>[Pix, boleto ou transferência]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 xml:space="preserve">4.3. Atraso no pagamento: multa de </w:t>
      </w:r>
      <w:r>
        <w:rPr>
          <w:i w:val="0"/>
          <w:highlight w:val="yellow"/>
        </w:rPr>
        <w:t>[nº]</w:t>
      </w:r>
      <w:r>
        <w:rPr>
          <w:b w:val="0"/>
        </w:rPr>
        <w:t>% e correção monetária até a quitação.</w:t>
      </w:r>
    </w:p>
    <w:p>
      <w:pPr>
        <w:keepNext/>
        <w:spacing w:before="240"/>
      </w:pPr>
      <w:r>
        <w:rPr>
          <w:b/>
          <w:sz w:val="22"/>
        </w:rPr>
        <w:t>5. Lista de passageiros</w:t>
      </w:r>
    </w:p>
    <w:p>
      <w:pPr>
        <w:jc w:val="both"/>
      </w:pPr>
      <w:r>
        <w:rPr>
          <w:b w:val="0"/>
        </w:rPr>
        <w:t xml:space="preserve">5.1. A CONTRATANTE entrega a lista de passageiros 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dias antes da saída, com nome, ao menos um sobrenome, número do documento de identificação e órgão emissor de cada um, e responde pela veracidade desses dados.</w:t>
      </w:r>
    </w:p>
    <w:p>
      <w:pPr>
        <w:jc w:val="both"/>
      </w:pPr>
      <w:r>
        <w:rPr>
          <w:b w:val="0"/>
        </w:rPr>
        <w:t>5.2. Nas viagens entre estados, a ANTT permite incluir ou substituir no máximo 20% dos nomes depois de emitida a licença de viagem (Resolução ANTT 4.777/2015, art. 36). Só embarca quem está na lista.</w:t>
      </w:r>
    </w:p>
    <w:p>
      <w:pPr>
        <w:keepNext/>
        <w:spacing w:before="240"/>
      </w:pPr>
      <w:r>
        <w:rPr>
          <w:b/>
          <w:sz w:val="22"/>
        </w:rPr>
        <w:t>6. O que a CONTRATADA se obriga a fazer</w:t>
      </w:r>
    </w:p>
    <w:p>
      <w:pPr>
        <w:jc w:val="both"/>
      </w:pPr>
      <w:r>
        <w:rPr>
          <w:b w:val="0"/>
        </w:rPr>
        <w:t>6.1. Apresentar o veículo limpo, em condição de uso e com a documentação em dia, e emitir a licença de viagem quando a viagem exigir.</w:t>
      </w:r>
    </w:p>
    <w:p>
      <w:pPr>
        <w:jc w:val="both"/>
      </w:pPr>
      <w:r>
        <w:rPr>
          <w:b w:val="0"/>
        </w:rPr>
        <w:t>6.2. Fornecer motorista habilitado, com vínculo com a empresa, e respeitar a jornada e o descanso dele.</w:t>
      </w:r>
    </w:p>
    <w:p>
      <w:pPr>
        <w:jc w:val="both"/>
      </w:pPr>
      <w:r>
        <w:rPr>
          <w:b w:val="0"/>
        </w:rPr>
        <w:t>6.3. Manter o seguro exigido para o tipo de viagem. Nas viagens entre estados, o seguro de responsabilidade civil em nome da CONTRATADA, válido durante toda a viagem (Resolução ANTT 4.777/2015, art. 44).</w:t>
      </w:r>
    </w:p>
    <w:p>
      <w:pPr>
        <w:jc w:val="both"/>
      </w:pPr>
      <w:r>
        <w:rPr>
          <w:b w:val="0"/>
        </w:rPr>
        <w:t>6.4. Se o veículo quebrar, mandar outro no menor prazo possível, considerado o tempo de viagem do reserva até o local.</w:t>
      </w:r>
    </w:p>
    <w:p>
      <w:pPr>
        <w:jc w:val="both"/>
      </w:pPr>
      <w:r>
        <w:rPr>
          <w:b w:val="0"/>
        </w:rPr>
        <w:t>6.5. Cumprir o horário e o roteiro combinados, salvo força maior.</w:t>
      </w:r>
    </w:p>
    <w:p>
      <w:pPr>
        <w:keepNext/>
        <w:spacing w:before="240"/>
      </w:pPr>
      <w:r>
        <w:rPr>
          <w:b/>
          <w:sz w:val="22"/>
        </w:rPr>
        <w:t>7. O que a CONTRATANTE se obriga a fazer</w:t>
      </w:r>
    </w:p>
    <w:p>
      <w:pPr>
        <w:jc w:val="both"/>
      </w:pPr>
      <w:r>
        <w:rPr>
          <w:b w:val="0"/>
        </w:rPr>
        <w:t>7.1. Pagar nas datas da cláusula 4.</w:t>
      </w:r>
    </w:p>
    <w:p>
      <w:pPr>
        <w:jc w:val="both"/>
      </w:pPr>
      <w:r>
        <w:rPr>
          <w:b w:val="0"/>
        </w:rPr>
        <w:t>7.2. Responder pelos danos que os passageiros causarem ao veículo, apurados em vistoria na volta.</w:t>
      </w:r>
    </w:p>
    <w:p>
      <w:pPr>
        <w:jc w:val="both"/>
      </w:pPr>
      <w:r>
        <w:rPr>
          <w:b w:val="0"/>
        </w:rPr>
        <w:t xml:space="preserve">7.3. Orientar o grupo a usar o cinto de segurança e a seguir as instruções do motorista. </w:t>
      </w:r>
      <w:r>
        <w:rPr>
          <w:i/>
          <w:highlight w:val="yellow"/>
        </w:rPr>
        <w:t>[Opcional: multa de trânsito por falta de cinto de passageiro fica por conta da CONTRATANTE.]</w:t>
      </w:r>
    </w:p>
    <w:p>
      <w:pPr>
        <w:jc w:val="both"/>
      </w:pPr>
      <w:r>
        <w:rPr>
          <w:b w:val="0"/>
        </w:rPr>
        <w:t>7.4. Pagar as despesas que a cláusula 3.2 deixou de fora.</w:t>
      </w:r>
    </w:p>
    <w:p>
      <w:pPr>
        <w:jc w:val="both"/>
      </w:pPr>
      <w:r>
        <w:rPr>
          <w:b w:val="0"/>
        </w:rPr>
        <w:t>7.5. Avisar a CONTRATADA de qualquer problema com o veículo ou com o motorista durante a viagem.</w:t>
      </w:r>
    </w:p>
    <w:p>
      <w:pPr>
        <w:keepNext/>
        <w:spacing w:before="240"/>
      </w:pPr>
      <w:r>
        <w:rPr>
          <w:b/>
          <w:sz w:val="22"/>
        </w:rPr>
        <w:t>8. Bagagem</w:t>
      </w:r>
    </w:p>
    <w:p>
      <w:pPr>
        <w:jc w:val="both"/>
      </w:pPr>
      <w:r>
        <w:rPr>
          <w:b w:val="0"/>
        </w:rPr>
        <w:t xml:space="preserve">8.1. Cada passageiro leva </w:t>
      </w:r>
      <w:r>
        <w:rPr>
          <w:i w:val="0"/>
          <w:highlight w:val="yellow"/>
        </w:rPr>
        <w:t>[nº]</w:t>
      </w:r>
      <w:r>
        <w:rPr>
          <w:b w:val="0"/>
        </w:rPr>
        <w:t xml:space="preserve"> volume(s) no bagageiro e </w:t>
      </w:r>
      <w:r>
        <w:rPr>
          <w:i w:val="0"/>
          <w:highlight w:val="yellow"/>
        </w:rPr>
        <w:t>[nº]</w:t>
      </w:r>
      <w:r>
        <w:rPr>
          <w:b w:val="0"/>
        </w:rPr>
        <w:t xml:space="preserve"> volume(s) de mão.</w:t>
      </w:r>
    </w:p>
    <w:p>
      <w:pPr>
        <w:jc w:val="both"/>
      </w:pPr>
      <w:r>
        <w:rPr>
          <w:b w:val="0"/>
        </w:rPr>
        <w:t xml:space="preserve">8.2. A CONTRATANTE avisa os passageiros de que bagagem ou objeto acima de R$ </w:t>
      </w:r>
      <w:r>
        <w:rPr>
          <w:i w:val="0"/>
          <w:highlight w:val="yellow"/>
        </w:rPr>
        <w:t>[valor]</w:t>
      </w:r>
      <w:r>
        <w:rPr>
          <w:b w:val="0"/>
        </w:rPr>
        <w:t xml:space="preserve"> deve ter o valor declarado à CONTRATADA antes do embarque, para fixar o limite da indenização (Código Civil, art. 734, parágrafo único).</w:t>
      </w:r>
    </w:p>
    <w:p>
      <w:pPr>
        <w:keepNext/>
        <w:spacing w:before="240"/>
      </w:pPr>
      <w:r>
        <w:rPr>
          <w:b/>
          <w:sz w:val="22"/>
        </w:rPr>
        <w:t>9. Reserva e cancelamento</w:t>
      </w:r>
    </w:p>
    <w:p>
      <w:pPr>
        <w:jc w:val="both"/>
      </w:pPr>
      <w:r>
        <w:rPr>
          <w:b w:val="0"/>
        </w:rPr>
        <w:t>9.1. Cancelamento pela CONTRATANTE:</w:t>
      </w:r>
    </w:p>
    <w:p>
      <w:pPr>
        <w:pStyle w:val="ListBullet"/>
        <w:spacing w:after="60"/>
      </w:pPr>
      <w:r>
        <w:rPr>
          <w:b w:val="0"/>
        </w:rPr>
        <w:t xml:space="preserve">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dias antes da saída: retenção de </w:t>
      </w:r>
      <w:r>
        <w:rPr>
          <w:i w:val="0"/>
          <w:highlight w:val="yellow"/>
        </w:rPr>
        <w:t>[nº]</w:t>
      </w:r>
      <w:r>
        <w:rPr>
          <w:b w:val="0"/>
        </w:rPr>
        <w:t>% do valor total;</w:t>
      </w:r>
    </w:p>
    <w:p>
      <w:pPr>
        <w:pStyle w:val="ListBullet"/>
        <w:spacing w:after="60"/>
      </w:pPr>
      <w:r>
        <w:rPr>
          <w:b w:val="0"/>
        </w:rPr>
        <w:t xml:space="preserve">de </w:t>
      </w:r>
      <w:r>
        <w:rPr>
          <w:i w:val="0"/>
          <w:highlight w:val="yellow"/>
        </w:rPr>
        <w:t>[nº]</w:t>
      </w:r>
      <w:r>
        <w:rPr>
          <w:b w:val="0"/>
        </w:rPr>
        <w:t xml:space="preserve"> dias até </w:t>
      </w:r>
      <w:r>
        <w:rPr>
          <w:i w:val="0"/>
          <w:highlight w:val="yellow"/>
        </w:rPr>
        <w:t>[nº]</w:t>
      </w:r>
      <w:r>
        <w:rPr>
          <w:b w:val="0"/>
        </w:rPr>
        <w:t xml:space="preserve"> horas antes: retenção de </w:t>
      </w:r>
      <w:r>
        <w:rPr>
          <w:i w:val="0"/>
          <w:highlight w:val="yellow"/>
        </w:rPr>
        <w:t>[nº]</w:t>
      </w:r>
      <w:r>
        <w:rPr>
          <w:b w:val="0"/>
        </w:rPr>
        <w:t>% do valor total;</w:t>
      </w:r>
    </w:p>
    <w:p>
      <w:pPr>
        <w:pStyle w:val="ListBullet"/>
        <w:spacing w:after="60"/>
      </w:pPr>
      <w:r>
        <w:rPr>
          <w:b w:val="0"/>
        </w:rPr>
        <w:t xml:space="preserve">menos de </w:t>
      </w:r>
      <w:r>
        <w:rPr>
          <w:i w:val="0"/>
          <w:highlight w:val="yellow"/>
        </w:rPr>
        <w:t>[nº]</w:t>
      </w:r>
      <w:r>
        <w:rPr>
          <w:b w:val="0"/>
        </w:rPr>
        <w:t xml:space="preserve"> horas antes, ou dispensa do veículo no local de embarque: retenção de </w:t>
      </w:r>
      <w:r>
        <w:rPr>
          <w:i w:val="0"/>
          <w:highlight w:val="yellow"/>
        </w:rPr>
        <w:t>[nº]</w:t>
      </w:r>
      <w:r>
        <w:rPr>
          <w:b w:val="0"/>
        </w:rPr>
        <w:t>% do valor total.</w:t>
      </w:r>
    </w:p>
    <w:p>
      <w:pPr>
        <w:jc w:val="both"/>
      </w:pPr>
      <w:r>
        <w:rPr>
          <w:b w:val="0"/>
        </w:rPr>
        <w:t xml:space="preserve">9.2. Cancelamento pela CONTRATADA, sem força maior: devolução integral do que foi pago, </w:t>
      </w:r>
      <w:r>
        <w:rPr>
          <w:i/>
          <w:highlight w:val="yellow"/>
        </w:rPr>
        <w:t>[e multa de nº%, se a CONTRATADA quiser oferecer]</w:t>
      </w:r>
      <w:r>
        <w:rPr>
          <w:b w:val="0"/>
        </w:rPr>
        <w:t>.</w:t>
      </w:r>
    </w:p>
    <w:p>
      <w:pPr>
        <w:jc w:val="both"/>
      </w:pPr>
      <w:r>
        <w:rPr>
          <w:b w:val="0"/>
        </w:rPr>
        <w:t>9.3. Estrada interditada, enchente, chuva forte ou outro fato que não se podia evitar (Código Civil, art. 393): nenhuma das partes paga multa, e a viagem é remarcada em comum acordo ou o valor pago é devolvido, descontadas as despesas que a CONTRATADA já teve e comprovar.</w:t>
      </w:r>
    </w:p>
    <w:p>
      <w:pPr>
        <w:keepNext/>
        <w:spacing w:before="240"/>
      </w:pPr>
      <w:r>
        <w:rPr>
          <w:b/>
          <w:sz w:val="22"/>
        </w:rPr>
        <w:t>10. Aceite eletrônico</w:t>
      </w:r>
    </w:p>
    <w:p>
      <w:r>
        <w:rPr>
          <w:i/>
          <w:highlight w:val="yellow"/>
        </w:rPr>
        <w:t>[Usar quando a aprovação for por link.]</w:t>
      </w:r>
    </w:p>
    <w:p>
      <w:pPr>
        <w:jc w:val="both"/>
      </w:pPr>
      <w:r>
        <w:rPr>
          <w:b w:val="0"/>
        </w:rPr>
        <w:t>10.1. As partes reconhecem como válida a aprovação deste contrato por meio eletrônico, com registro do nome de quem aprovou, da data, da hora e do endereço de internet de origem (Medida Provisória 2.200-2/2001, art. 10, § 2º). Vale a versão aprovada, guardada sem alteração.</w:t>
      </w:r>
    </w:p>
    <w:p>
      <w:pPr>
        <w:keepNext/>
        <w:spacing w:before="240"/>
      </w:pPr>
      <w:r>
        <w:rPr>
          <w:b/>
          <w:sz w:val="22"/>
        </w:rPr>
        <w:t xml:space="preserve">11. Normas da ANTT </w:t>
      </w:r>
      <w:r>
        <w:rPr>
          <w:i/>
          <w:sz w:val="22"/>
          <w:highlight w:val="yellow"/>
        </w:rPr>
        <w:t>[opcional: só para viagem entre estados]</w:t>
      </w:r>
    </w:p>
    <w:p>
      <w:pPr>
        <w:jc w:val="both"/>
      </w:pPr>
      <w:r>
        <w:rPr>
          <w:b w:val="0"/>
        </w:rPr>
        <w:t>11.1. O serviço obedece aos normativos da ANTT para o transporte coletivo de passageiros por fretamento.</w:t>
      </w:r>
    </w:p>
    <w:p>
      <w:pPr>
        <w:keepNext/>
        <w:spacing w:before="240"/>
      </w:pPr>
      <w:r>
        <w:rPr>
          <w:b/>
          <w:sz w:val="22"/>
        </w:rPr>
        <w:t>12. Foro</w:t>
      </w:r>
    </w:p>
    <w:p>
      <w:pPr>
        <w:jc w:val="both"/>
      </w:pPr>
      <w:r>
        <w:rPr>
          <w:b w:val="0"/>
        </w:rPr>
        <w:t xml:space="preserve">12.1. Fica eleito o foro da comarca de </w:t>
      </w:r>
      <w:r>
        <w:rPr>
          <w:i w:val="0"/>
          <w:highlight w:val="yellow"/>
        </w:rPr>
        <w:t>[cidade]</w:t>
      </w:r>
      <w:r>
        <w:rPr>
          <w:b w:val="0"/>
        </w:rPr>
        <w:t>/</w:t>
      </w:r>
      <w:r>
        <w:rPr>
          <w:i w:val="0"/>
          <w:highlight w:val="yellow"/>
        </w:rPr>
        <w:t>[UF]</w:t>
      </w:r>
      <w:r>
        <w:rPr>
          <w:b w:val="0"/>
        </w:rPr>
        <w:t xml:space="preserve"> para resolver qualquer questão deste contrato.</w:t>
      </w:r>
    </w:p>
    <w:p>
      <w:pPr>
        <w:spacing w:before="360"/>
      </w:pPr>
      <w:r>
        <w:rPr>
          <w:i w:val="0"/>
          <w:highlight w:val="yellow"/>
        </w:rPr>
        <w:t>[cidade]</w:t>
      </w:r>
      <w:r>
        <w:rPr>
          <w:b w:val="0"/>
        </w:rPr>
        <w:t xml:space="preserve">, </w:t>
      </w:r>
      <w:r>
        <w:rPr>
          <w:i w:val="0"/>
          <w:highlight w:val="yellow"/>
        </w:rPr>
        <w:t>[data]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spacing w:before="720" w:after="0"/>
              <w:jc w:val="center"/>
            </w:pPr>
            <w:r>
              <w:t>__________________________________</w:t>
            </w:r>
          </w:p>
        </w:tc>
        <w:tc>
          <w:tcPr>
            <w:tcW w:type="dxa" w:w="4649"/>
          </w:tcPr>
          <w:p>
            <w:pPr>
              <w:spacing w:before="720" w:after="0"/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4649"/>
          </w:tcPr>
          <w:p>
            <w:pPr>
              <w:jc w:val="center"/>
            </w:pPr>
            <w:r>
              <w:rPr>
                <w:b/>
              </w:rPr>
              <w:t>CONTRATADA</w:t>
            </w:r>
          </w:p>
        </w:tc>
        <w:tc>
          <w:tcPr>
            <w:tcW w:type="dxa" w:w="4649"/>
          </w:tcPr>
          <w:p>
            <w:pPr>
              <w:jc w:val="center"/>
            </w:pPr>
            <w:r>
              <w:rPr>
                <w:b/>
              </w:rPr>
              <w:t>CONTRATANTE</w:t>
            </w:r>
          </w:p>
        </w:tc>
      </w:tr>
    </w:tbl>
    <w:p>
      <w:pPr>
        <w:spacing w:before="360"/>
      </w:pPr>
      <w:r>
        <w:rPr>
          <w:b/>
        </w:rPr>
        <w:t>Testemunhas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649"/>
        <w:gridCol w:w="4649"/>
      </w:tblGrid>
      <w:tr>
        <w:tc>
          <w:tcPr>
            <w:tcW w:type="dxa" w:w="4649"/>
          </w:tcPr>
          <w:p>
            <w:pPr>
              <w:spacing w:before="600" w:after="0"/>
            </w:pPr>
            <w:r>
              <w:t>__________________________________</w:t>
            </w:r>
          </w:p>
        </w:tc>
        <w:tc>
          <w:tcPr>
            <w:tcW w:type="dxa" w:w="4649"/>
          </w:tcPr>
          <w:p>
            <w:pPr>
              <w:spacing w:before="600" w:after="0"/>
            </w:pPr>
            <w:r>
              <w:t>__________________________________</w:t>
            </w:r>
          </w:p>
        </w:tc>
      </w:tr>
      <w:tr>
        <w:tc>
          <w:tcPr>
            <w:tcW w:type="dxa" w:w="4649"/>
          </w:tcPr>
          <w:p>
            <w:r>
              <w:rPr>
                <w:b w:val="0"/>
              </w:rPr>
              <w:t>1. Nome:</w:t>
            </w:r>
          </w:p>
          <w:p>
            <w:pPr>
              <w:spacing w:before="160"/>
            </w:pPr>
            <w:r>
              <w:t>CPF: ____________________</w:t>
            </w:r>
          </w:p>
        </w:tc>
        <w:tc>
          <w:tcPr>
            <w:tcW w:type="dxa" w:w="4649"/>
          </w:tcPr>
          <w:p>
            <w:r>
              <w:rPr>
                <w:b w:val="0"/>
              </w:rPr>
              <w:t>2. Nome:</w:t>
            </w:r>
          </w:p>
          <w:p>
            <w:pPr>
              <w:spacing w:before="160"/>
            </w:pPr>
            <w:r>
              <w:t>CPF: 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B66"/>
        <w:sz w:val="16"/>
      </w:rPr>
      <w:t>Modelo publicado pela QG (qg.app.br) em outubro de 2026. Não substitui a revisão de um advogado.</w:t>
    </w:r>
  </w:p>
  <w:p>
    <w:pPr>
      <w:jc w:val="center"/>
    </w:pPr>
    <w:r>
      <w:rPr>
        <w:color w:val="555B66"/>
        <w:sz w:val="16"/>
      </w:rPr>
      <w:t xml:space="preserve">Página </w:t>
    </w:r>
    <w:r>
      <w:rPr>
        <w:color w:val="555B66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555B66"/>
        <w:sz w:val="16"/>
      </w:rPr>
      <w:t xml:space="preserve"> de </w:t>
    </w:r>
    <w:r>
      <w:rPr>
        <w:color w:val="555B66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contrato de fretamento de ônibus</dc:title>
  <dc:subject/>
  <dc:creator>QG (qg.app.br)</dc:creator>
  <cp:keywords/>
  <dc:description>Modelo publicado pela QG (qg.app.br) em outubro de 2026. Não substitui a revisão de um advogado.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